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26"/>
        <w:gridCol w:w="4150"/>
        <w:gridCol w:w="4025"/>
        <w:gridCol w:w="3970"/>
        <w:tblGridChange w:id="0">
          <w:tblGrid>
            <w:gridCol w:w="2426"/>
            <w:gridCol w:w="4150"/>
            <w:gridCol w:w="4025"/>
            <w:gridCol w:w="3970"/>
          </w:tblGrid>
        </w:tblGridChange>
      </w:tblGrid>
      <w:tr>
        <w:trPr>
          <w:trHeight w:val="270" w:hRule="atLeast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color w:val="000000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Job Safety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Portland State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7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Facilities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Using an Arc Welder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pStyle w:val="Heading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* A welding area of a minimum 35 feet in diameter must be established.  Flammable materials must be removed from the welding area.  A fire extinguisher with a minimum rating of 2A20B:C must be readily available to the welder.  A fire alarm must be readily available.  Ensure that ventilation is sufficient to avoid setting off a smoke detector fire alarm.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tabs>
                <w:tab w:val="left" w:pos="412"/>
              </w:tabs>
              <w:spacing w:before="60" w:lineRule="auto"/>
              <w:ind w:left="412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Close off welding area.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Flashing</w:t>
            </w:r>
          </w:p>
          <w:p w:rsidR="00000000" w:rsidDel="00000000" w:rsidP="00000000" w:rsidRDefault="00000000" w:rsidRPr="00000000" w14:paraId="00000021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74"/>
              </w:tabs>
              <w:spacing w:before="60" w:lineRule="auto"/>
              <w:ind w:left="564" w:hanging="56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Close welding curtain to shield outsiders from flashing.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2.</w:t>
              <w:tab/>
              <w:t xml:space="preserve">Prepare for arc welding.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Inhalation of fumes</w:t>
            </w:r>
          </w:p>
          <w:p w:rsidR="00000000" w:rsidDel="00000000" w:rsidP="00000000" w:rsidRDefault="00000000" w:rsidRPr="00000000" w14:paraId="00000026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Turn on exhaust fan and timer.</w:t>
            </w:r>
          </w:p>
          <w:p w:rsidR="00000000" w:rsidDel="00000000" w:rsidP="00000000" w:rsidRDefault="00000000" w:rsidRPr="00000000" w14:paraId="00000028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Flashing</w:t>
            </w:r>
          </w:p>
          <w:p w:rsidR="00000000" w:rsidDel="00000000" w:rsidP="00000000" w:rsidRDefault="00000000" w:rsidRPr="00000000" w14:paraId="0000002C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welding hood.</w:t>
            </w:r>
          </w:p>
          <w:p w:rsidR="00000000" w:rsidDel="00000000" w:rsidP="00000000" w:rsidRDefault="00000000" w:rsidRPr="00000000" w14:paraId="0000002E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Sparks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welding jacket, apron, gloves, work shoes.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Slag splatter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welding jacket, apron, gloves, work shoes.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3.</w:t>
              <w:tab/>
              <w:t xml:space="preserve">Turn on power and unwrap wire.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Tripping 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Take care to keep wire untangled and free from under feet.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4.</w:t>
              <w:tab/>
              <w:t xml:space="preserve">Insert arc welding rod in handle.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Pinch to fingers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fingers away from pinch points.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5.</w:t>
              <w:tab/>
              <w:t xml:space="preserve">Strike arc. 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Flashing, sparks, slag splatter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welding hood, welding jacket, apron, gloves, work shoes.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6.</w:t>
              <w:tab/>
              <w:t xml:space="preserve">Allow material to cool on workbench.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Burn to hands or fingers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glove.</w:t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Chalk mark welded area “Hot”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7.</w:t>
              <w:tab/>
              <w:t xml:space="preserve">Remove remainder of arc welding rod (if any) from handle, set aside on workbench to cool.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Burn to hands or fingers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Chalk mark welded area “Hot”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8.</w:t>
              <w:tab/>
              <w:t xml:space="preserve">Wrap wire.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Tripping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Take care to keep wire untangled and free from under feet.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9.</w:t>
              <w:tab/>
              <w:t xml:space="preserve">Use chipping hammer to remove excess slag.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Eye damage by flying debris from hammer strikes</w:t>
            </w:r>
          </w:p>
          <w:p w:rsidR="00000000" w:rsidDel="00000000" w:rsidP="00000000" w:rsidRDefault="00000000" w:rsidRPr="00000000" w14:paraId="00000053">
            <w:pPr>
              <w:tabs>
                <w:tab w:val="left" w:pos="433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safety glasses.</w:t>
            </w:r>
          </w:p>
          <w:p w:rsidR="00000000" w:rsidDel="00000000" w:rsidP="00000000" w:rsidRDefault="00000000" w:rsidRPr="00000000" w14:paraId="00000055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000000" w:space="0" w:sz="12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pos="433"/>
              </w:tabs>
              <w:spacing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Injuring fingers with hammer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caution to avoid striking fingers or hands with hammer.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Training: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Operation of arc welder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Operation of a fire extinguisher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Location and use of the fire alarm</w:t>
            </w:r>
          </w:p>
          <w:p w:rsidR="00000000" w:rsidDel="00000000" w:rsidP="00000000" w:rsidRDefault="00000000" w:rsidRPr="00000000" w14:paraId="0000005F">
            <w:pPr>
              <w:spacing w:before="60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Personal Protective Equipment (PPE)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Welding hood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Welding jacket and apron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Gloves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Safety glasses, work shoes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 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6E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Contributors: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Reviewed JKM</w:t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2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Created: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July 2006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6" w:type="default"/>
      <w:pgSz w:h="12240" w:w="15840"/>
      <w:pgMar w:bottom="360" w:top="72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4605"/>
      </w:tabs>
      <w:spacing w:after="0" w:before="0" w:line="240" w:lineRule="auto"/>
      <w:ind w:left="27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FS-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smallCaps w:val="1"/>
      <w:sz w:val="72"/>
      <w:szCs w:val="7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